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5B4" w:rsidRPr="006755B4" w:rsidRDefault="006755B4" w:rsidP="006755B4">
      <w:pPr>
        <w:keepNext/>
        <w:spacing w:before="360" w:after="360" w:line="360" w:lineRule="auto"/>
        <w:ind w:left="431" w:hanging="431"/>
        <w:outlineLvl w:val="0"/>
        <w:rPr>
          <w:rFonts w:ascii="Arial" w:eastAsia="Times New Roman" w:hAnsi="Arial" w:cs="Times New Roman"/>
          <w:b/>
          <w:bCs/>
          <w:kern w:val="32"/>
          <w:sz w:val="28"/>
          <w:szCs w:val="32"/>
        </w:rPr>
      </w:pPr>
      <w:bookmarkStart w:id="0" w:name="_Toc380394241"/>
      <w:bookmarkStart w:id="1" w:name="_Toc406748619"/>
      <w:bookmarkStart w:id="2" w:name="_Toc421179221"/>
      <w:bookmarkStart w:id="3" w:name="_Toc421179492"/>
      <w:bookmarkStart w:id="4" w:name="_Toc421179614"/>
      <w:bookmarkStart w:id="5" w:name="_Toc426714194"/>
      <w:bookmarkStart w:id="6" w:name="_Toc456074668"/>
      <w:bookmarkStart w:id="7" w:name="_Toc486927856"/>
      <w:bookmarkStart w:id="8" w:name="_GoBack"/>
      <w:bookmarkEnd w:id="8"/>
      <w:r w:rsidRPr="006755B4">
        <w:rPr>
          <w:rFonts w:ascii="Arial" w:eastAsia="Times New Roman" w:hAnsi="Arial" w:cs="Times New Roman"/>
          <w:b/>
          <w:bCs/>
          <w:kern w:val="32"/>
          <w:sz w:val="28"/>
          <w:szCs w:val="32"/>
        </w:rPr>
        <w:t>OCENA UGOTOVITEV</w:t>
      </w:r>
      <w:bookmarkEnd w:id="0"/>
      <w:bookmarkEnd w:id="1"/>
      <w:bookmarkEnd w:id="2"/>
      <w:bookmarkEnd w:id="3"/>
      <w:bookmarkEnd w:id="4"/>
      <w:bookmarkEnd w:id="5"/>
      <w:bookmarkEnd w:id="6"/>
      <w:bookmarkEnd w:id="7"/>
    </w:p>
    <w:p w:rsidR="006755B4" w:rsidRPr="006755B4" w:rsidRDefault="006755B4" w:rsidP="006755B4">
      <w:pPr>
        <w:ind w:left="0" w:firstLine="0"/>
        <w:rPr>
          <w:rFonts w:ascii="Arial" w:eastAsia="Calibri" w:hAnsi="Arial" w:cs="Arial"/>
        </w:rPr>
      </w:pPr>
      <w:r w:rsidRPr="006755B4">
        <w:rPr>
          <w:rFonts w:ascii="Arial" w:eastAsia="Calibri" w:hAnsi="Arial" w:cs="Arial"/>
        </w:rPr>
        <w:t xml:space="preserve">Na podlagi ugotovitev v </w:t>
      </w:r>
      <w:proofErr w:type="spellStart"/>
      <w:r w:rsidRPr="006755B4">
        <w:rPr>
          <w:rFonts w:ascii="Arial" w:eastAsia="Calibri" w:hAnsi="Arial" w:cs="Arial"/>
        </w:rPr>
        <w:t>notranjerevizijskem</w:t>
      </w:r>
      <w:proofErr w:type="spellEnd"/>
      <w:r w:rsidRPr="006755B4">
        <w:rPr>
          <w:rFonts w:ascii="Arial" w:eastAsia="Calibri" w:hAnsi="Arial" w:cs="Arial"/>
        </w:rPr>
        <w:t xml:space="preserve"> pregledu podajamo naslednje mnenje o pravilnosti poslovanja zavoda na revidiranem področju. </w:t>
      </w:r>
    </w:p>
    <w:p w:rsidR="006755B4" w:rsidRPr="006755B4" w:rsidRDefault="006755B4" w:rsidP="006755B4">
      <w:pPr>
        <w:ind w:left="0" w:firstLine="0"/>
        <w:rPr>
          <w:rFonts w:ascii="Arial" w:eastAsia="Calibri" w:hAnsi="Arial" w:cs="Arial"/>
        </w:rPr>
      </w:pPr>
      <w:r w:rsidRPr="006755B4">
        <w:rPr>
          <w:rFonts w:ascii="Arial" w:eastAsia="Calibri" w:hAnsi="Arial" w:cs="Arial"/>
        </w:rPr>
        <w:t xml:space="preserve">Na revidiranem področju ima zavod </w:t>
      </w:r>
      <w:proofErr w:type="spellStart"/>
      <w:r w:rsidRPr="006755B4">
        <w:rPr>
          <w:rFonts w:ascii="Arial" w:eastAsia="Calibri" w:hAnsi="Arial" w:cs="Arial"/>
        </w:rPr>
        <w:t>notrajnekontrolno</w:t>
      </w:r>
      <w:proofErr w:type="spellEnd"/>
      <w:r w:rsidRPr="006755B4">
        <w:rPr>
          <w:rFonts w:ascii="Arial" w:eastAsia="Calibri" w:hAnsi="Arial" w:cs="Arial"/>
        </w:rPr>
        <w:t xml:space="preserve"> okolje vzpostavljeno z internimi predpisi, in sicer s Pravilnikom o sistemizaciji, s Pravilnikom o gibanju knjigovodskih listin ter s Pravilnikom o popisu. </w:t>
      </w:r>
      <w:proofErr w:type="spellStart"/>
      <w:r w:rsidRPr="006755B4">
        <w:rPr>
          <w:rFonts w:ascii="Arial" w:eastAsia="Calibri" w:hAnsi="Arial" w:cs="Arial"/>
        </w:rPr>
        <w:t>Notranjerevizijski</w:t>
      </w:r>
      <w:proofErr w:type="spellEnd"/>
      <w:r w:rsidRPr="006755B4">
        <w:rPr>
          <w:rFonts w:ascii="Arial" w:eastAsia="Calibri" w:hAnsi="Arial" w:cs="Arial"/>
        </w:rPr>
        <w:t xml:space="preserve"> pregled je pokazal, da so akti v večji meri ustrezni, pri čemer pa bi bile lahko pristojnosti in odgovornosti še bolj jasno definirane. Pomanjkljivo je definirana predvsem pristojnost dostopa do skladišča materiala ter notranja kontrola na področju gibanja živil med enotami.</w:t>
      </w:r>
    </w:p>
    <w:p w:rsidR="006755B4" w:rsidRPr="006755B4" w:rsidRDefault="006755B4" w:rsidP="006755B4">
      <w:pPr>
        <w:ind w:left="0" w:firstLine="0"/>
        <w:rPr>
          <w:rFonts w:ascii="Arial" w:eastAsia="Calibri" w:hAnsi="Arial" w:cs="Arial"/>
        </w:rPr>
      </w:pPr>
      <w:r w:rsidRPr="006755B4">
        <w:rPr>
          <w:rFonts w:ascii="Arial" w:eastAsia="Calibri" w:hAnsi="Arial" w:cs="Arial"/>
        </w:rPr>
        <w:t>Notranje kontrole so na področju materialnega poslovanja vzpostavljene, vendar ne v celoti zadostno, pa tudi v praksi ne delujejo povsem učinkovito, kar smo ugotavljali v poročilu.  Poraba materiala ni imela vedno ustrezne podlage, mesečni in letni popis pa so bili neustrezno izvedeni.</w:t>
      </w:r>
    </w:p>
    <w:p w:rsidR="006755B4" w:rsidRPr="006755B4" w:rsidRDefault="006755B4" w:rsidP="006755B4">
      <w:pPr>
        <w:ind w:left="0" w:firstLine="0"/>
        <w:rPr>
          <w:rFonts w:ascii="Arial" w:eastAsia="Calibri" w:hAnsi="Arial" w:cs="Arial"/>
        </w:rPr>
      </w:pPr>
      <w:r w:rsidRPr="006755B4">
        <w:rPr>
          <w:rFonts w:ascii="Arial" w:eastAsia="Calibri" w:hAnsi="Arial" w:cs="Arial"/>
        </w:rPr>
        <w:t>Tveganje za nastanek nepravilnosti in prevar glede na zgornje ugotovitve v zavodu obstaja, zato le upoštevanje priporočil, navedenih v poročilu ter sprejetje ukrepov in dosledno izvajanje vzpostavljenih notranjih kontrol, lahko v prihodnje zmanjša možnost za nastanek nepravilnosti in pomembno vpliva na povečanje pravilnosti in učinkovitosti delovanja zavoda na tem delu poslovanja.</w:t>
      </w:r>
    </w:p>
    <w:p w:rsidR="006755B4" w:rsidRPr="006755B4" w:rsidRDefault="006755B4" w:rsidP="006755B4">
      <w:pPr>
        <w:ind w:left="0" w:firstLine="0"/>
        <w:rPr>
          <w:rFonts w:ascii="Arial" w:eastAsia="Calibri" w:hAnsi="Arial" w:cs="Arial"/>
        </w:rPr>
      </w:pPr>
    </w:p>
    <w:sectPr w:rsidR="006755B4" w:rsidRPr="006755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7C7F4B"/>
    <w:multiLevelType w:val="hybridMultilevel"/>
    <w:tmpl w:val="535A1374"/>
    <w:lvl w:ilvl="0" w:tplc="C7FE0E7C">
      <w:start w:val="1"/>
      <w:numFmt w:val="decimal"/>
      <w:lvlText w:val="%1."/>
      <w:lvlJc w:val="left"/>
      <w:pPr>
        <w:ind w:left="720" w:hanging="360"/>
      </w:pPr>
      <w:rPr>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5A2C1390"/>
    <w:multiLevelType w:val="hybridMultilevel"/>
    <w:tmpl w:val="48AE99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5B4"/>
    <w:rsid w:val="006755B4"/>
    <w:rsid w:val="007655AD"/>
    <w:rsid w:val="00916EC6"/>
    <w:rsid w:val="009400C8"/>
    <w:rsid w:val="00BC362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903A20-AF2D-445A-B9BA-06E99B46C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before="120" w:after="120" w:line="276" w:lineRule="auto"/>
        <w:ind w:left="357"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1131</Characters>
  <Application>Microsoft Office Word</Application>
  <DocSecurity>4</DocSecurity>
  <Lines>9</Lines>
  <Paragraphs>2</Paragraphs>
  <ScaleCrop>false</ScaleCrop>
  <HeadingPairs>
    <vt:vector size="2" baseType="variant">
      <vt:variant>
        <vt:lpstr>Naslov</vt:lpstr>
      </vt:variant>
      <vt:variant>
        <vt:i4>1</vt:i4>
      </vt:variant>
    </vt:vector>
  </HeadingPairs>
  <TitlesOfParts>
    <vt:vector size="1" baseType="lpstr">
      <vt:lpstr/>
    </vt:vector>
  </TitlesOfParts>
  <Company>MOK</Company>
  <LinksUpToDate>false</LinksUpToDate>
  <CharactersWithSpaces>1327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Saša Burja</dc:creator>
  <cp:keywords/>
  <dc:description/>
  <cp:lastModifiedBy>Kristina Lindav</cp:lastModifiedBy>
  <cp:revision>2</cp:revision>
  <dcterms:created xsi:type="dcterms:W3CDTF">2017-09-20T07:39:00Z</dcterms:created>
  <dcterms:modified xsi:type="dcterms:W3CDTF">2017-09-20T07:39:00Z</dcterms:modified>
</cp:coreProperties>
</file>